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1942" w:themeColor="text1"/>
          <w:left w:val="single" w:sz="4" w:space="0" w:color="001942" w:themeColor="text1"/>
          <w:bottom w:val="single" w:sz="4" w:space="0" w:color="001942" w:themeColor="text1"/>
          <w:right w:val="single" w:sz="4" w:space="0" w:color="001942" w:themeColor="text1"/>
          <w:insideH w:val="single" w:sz="4" w:space="0" w:color="001942" w:themeColor="text1"/>
          <w:insideV w:val="single" w:sz="4" w:space="0" w:color="001942" w:themeColor="text1"/>
        </w:tblBorders>
        <w:tblLook w:val="04A0" w:firstRow="1" w:lastRow="0" w:firstColumn="1" w:lastColumn="0" w:noHBand="0" w:noVBand="1"/>
      </w:tblPr>
      <w:tblGrid>
        <w:gridCol w:w="2313"/>
        <w:gridCol w:w="2314"/>
        <w:gridCol w:w="2314"/>
        <w:gridCol w:w="1417"/>
        <w:gridCol w:w="1418"/>
      </w:tblGrid>
      <w:tr w:rsidR="00BF5FF8" w:rsidRPr="00980198" w14:paraId="7261B70B" w14:textId="77777777" w:rsidTr="00BF5FF8">
        <w:trPr>
          <w:trHeight w:val="340"/>
        </w:trPr>
        <w:tc>
          <w:tcPr>
            <w:tcW w:w="2313" w:type="dxa"/>
            <w:shd w:val="clear" w:color="auto" w:fill="D1E2FF"/>
            <w:vAlign w:val="center"/>
            <w:hideMark/>
          </w:tcPr>
          <w:p w14:paraId="1982FA15" w14:textId="5D1DB675" w:rsidR="00BF5FF8" w:rsidRPr="000B267A" w:rsidRDefault="00BF5FF8" w:rsidP="00BF5FF8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0B267A">
              <w:rPr>
                <w:rFonts w:ascii="Segoe UI" w:hAnsi="Segoe UI" w:cs="Segoe UI"/>
                <w:b/>
                <w:lang w:val="en-US"/>
              </w:rPr>
              <w:t>Site/Building</w:t>
            </w:r>
          </w:p>
        </w:tc>
        <w:tc>
          <w:tcPr>
            <w:tcW w:w="2314" w:type="dxa"/>
            <w:shd w:val="clear" w:color="auto" w:fill="D1E2FF"/>
            <w:vAlign w:val="center"/>
            <w:hideMark/>
          </w:tcPr>
          <w:p w14:paraId="50C0A4A9" w14:textId="77777777" w:rsidR="00BF5FF8" w:rsidRPr="000B267A" w:rsidRDefault="00BF5FF8" w:rsidP="00BF5FF8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0B267A">
              <w:rPr>
                <w:rFonts w:ascii="Segoe UI" w:hAnsi="Segoe UI" w:cs="Segoe UI"/>
                <w:b/>
                <w:lang w:val="en-US"/>
              </w:rPr>
              <w:t>Area/Line</w:t>
            </w:r>
          </w:p>
        </w:tc>
        <w:tc>
          <w:tcPr>
            <w:tcW w:w="2314" w:type="dxa"/>
            <w:shd w:val="clear" w:color="auto" w:fill="D1E2FF"/>
            <w:vAlign w:val="center"/>
            <w:hideMark/>
          </w:tcPr>
          <w:p w14:paraId="0979C79B" w14:textId="77777777" w:rsidR="00BF5FF8" w:rsidRPr="000B267A" w:rsidRDefault="00BF5FF8" w:rsidP="00BF5FF8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0B267A">
              <w:rPr>
                <w:rFonts w:ascii="Segoe UI" w:hAnsi="Segoe UI" w:cs="Segoe UI"/>
                <w:b/>
                <w:lang w:val="en-US"/>
              </w:rPr>
              <w:t>Auditor</w:t>
            </w:r>
          </w:p>
        </w:tc>
        <w:tc>
          <w:tcPr>
            <w:tcW w:w="1417" w:type="dxa"/>
            <w:shd w:val="clear" w:color="auto" w:fill="D1E2FF"/>
            <w:vAlign w:val="center"/>
            <w:hideMark/>
          </w:tcPr>
          <w:p w14:paraId="1FEB417A" w14:textId="77777777" w:rsidR="00BF5FF8" w:rsidRPr="000B267A" w:rsidRDefault="00BF5FF8" w:rsidP="00BF5FF8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0B267A">
              <w:rPr>
                <w:rFonts w:ascii="Segoe UI" w:hAnsi="Segoe UI" w:cs="Segoe UI"/>
                <w:b/>
                <w:lang w:val="en-US"/>
              </w:rPr>
              <w:t>Date</w:t>
            </w:r>
          </w:p>
        </w:tc>
        <w:tc>
          <w:tcPr>
            <w:tcW w:w="1418" w:type="dxa"/>
            <w:shd w:val="clear" w:color="auto" w:fill="D1E2FF"/>
            <w:vAlign w:val="center"/>
            <w:hideMark/>
          </w:tcPr>
          <w:p w14:paraId="1F3BB9B1" w14:textId="77777777" w:rsidR="00BF5FF8" w:rsidRPr="000B267A" w:rsidRDefault="00BF5FF8" w:rsidP="00BF5FF8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0B267A">
              <w:rPr>
                <w:rFonts w:ascii="Segoe UI" w:hAnsi="Segoe UI" w:cs="Segoe UI"/>
                <w:b/>
                <w:lang w:val="en-US"/>
              </w:rPr>
              <w:t>Weather (°C)</w:t>
            </w:r>
          </w:p>
        </w:tc>
      </w:tr>
      <w:tr w:rsidR="00BF5FF8" w:rsidRPr="00980198" w14:paraId="2D06F7E6" w14:textId="77777777" w:rsidTr="00BF5FF8">
        <w:tc>
          <w:tcPr>
            <w:tcW w:w="2313" w:type="dxa"/>
          </w:tcPr>
          <w:p w14:paraId="29B8209A" w14:textId="77777777" w:rsidR="00BF5FF8" w:rsidRPr="000B267A" w:rsidRDefault="00BF5FF8" w:rsidP="000B267A">
            <w:pPr>
              <w:rPr>
                <w:rFonts w:ascii="Segoe UI" w:hAnsi="Segoe UI" w:cs="Segoe UI"/>
                <w:lang w:val="en-US"/>
              </w:rPr>
            </w:pPr>
          </w:p>
        </w:tc>
        <w:tc>
          <w:tcPr>
            <w:tcW w:w="2314" w:type="dxa"/>
          </w:tcPr>
          <w:p w14:paraId="17C77450" w14:textId="77777777" w:rsidR="00BF5FF8" w:rsidRPr="000B267A" w:rsidRDefault="00BF5FF8" w:rsidP="000B267A">
            <w:pPr>
              <w:rPr>
                <w:rFonts w:ascii="Segoe UI" w:hAnsi="Segoe UI" w:cs="Segoe UI"/>
                <w:lang w:val="en-US"/>
              </w:rPr>
            </w:pPr>
          </w:p>
        </w:tc>
        <w:tc>
          <w:tcPr>
            <w:tcW w:w="2314" w:type="dxa"/>
          </w:tcPr>
          <w:p w14:paraId="59C5D5A9" w14:textId="77777777" w:rsidR="00BF5FF8" w:rsidRPr="000B267A" w:rsidRDefault="00BF5FF8" w:rsidP="000B267A">
            <w:pPr>
              <w:rPr>
                <w:rFonts w:ascii="Segoe UI" w:hAnsi="Segoe UI" w:cs="Segoe UI"/>
                <w:lang w:val="en-US"/>
              </w:rPr>
            </w:pPr>
          </w:p>
        </w:tc>
        <w:tc>
          <w:tcPr>
            <w:tcW w:w="1417" w:type="dxa"/>
          </w:tcPr>
          <w:p w14:paraId="15A2A1DE" w14:textId="77777777" w:rsidR="00BF5FF8" w:rsidRPr="000B267A" w:rsidRDefault="00BF5FF8" w:rsidP="000B267A">
            <w:pPr>
              <w:rPr>
                <w:rFonts w:ascii="Segoe UI" w:hAnsi="Segoe UI" w:cs="Segoe UI"/>
                <w:lang w:val="en-US"/>
              </w:rPr>
            </w:pPr>
          </w:p>
        </w:tc>
        <w:tc>
          <w:tcPr>
            <w:tcW w:w="1418" w:type="dxa"/>
          </w:tcPr>
          <w:p w14:paraId="1B288397" w14:textId="77777777" w:rsidR="00BF5FF8" w:rsidRPr="000B267A" w:rsidRDefault="00BF5FF8" w:rsidP="000B267A">
            <w:pPr>
              <w:rPr>
                <w:rFonts w:ascii="Segoe UI" w:hAnsi="Segoe UI" w:cs="Segoe UI"/>
                <w:lang w:val="en-US"/>
              </w:rPr>
            </w:pPr>
          </w:p>
        </w:tc>
      </w:tr>
    </w:tbl>
    <w:p w14:paraId="7F60FC81" w14:textId="7F3CA5BA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72DDD0F1" w14:textId="7081712A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980198">
        <w:rPr>
          <w:rFonts w:cs="Segoe UI"/>
          <w:b/>
          <w:bCs/>
        </w:rPr>
        <w:t>How to use</w:t>
      </w:r>
    </w:p>
    <w:p w14:paraId="410689B6" w14:textId="34702BEA" w:rsidR="000B267A" w:rsidRPr="00980198" w:rsidRDefault="000B267A" w:rsidP="007A084C">
      <w:pPr>
        <w:pStyle w:val="ListParagraph"/>
        <w:numPr>
          <w:ilvl w:val="0"/>
          <w:numId w:val="25"/>
        </w:numPr>
        <w:spacing w:after="120" w:line="312" w:lineRule="auto"/>
        <w:ind w:left="357" w:hanging="357"/>
        <w:contextualSpacing w:val="0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Walk high-use systems first (compressed air, refrigeration, HVAC, motors), then support areas.</w:t>
      </w:r>
    </w:p>
    <w:p w14:paraId="32DDD2C0" w14:textId="76F62099" w:rsidR="000B267A" w:rsidRPr="00980198" w:rsidRDefault="000B267A" w:rsidP="007A084C">
      <w:pPr>
        <w:pStyle w:val="ListParagraph"/>
        <w:numPr>
          <w:ilvl w:val="0"/>
          <w:numId w:val="25"/>
        </w:numPr>
        <w:spacing w:after="120" w:line="312" w:lineRule="auto"/>
        <w:ind w:left="357" w:hanging="357"/>
        <w:contextualSpacing w:val="0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Capture 3–5 photos of the worst issues and add them to the action list.</w:t>
      </w:r>
    </w:p>
    <w:p w14:paraId="02EADC1B" w14:textId="32A81269" w:rsidR="000B267A" w:rsidRPr="00980198" w:rsidRDefault="000B267A" w:rsidP="007A084C">
      <w:pPr>
        <w:pStyle w:val="ListParagraph"/>
        <w:numPr>
          <w:ilvl w:val="0"/>
          <w:numId w:val="25"/>
        </w:numPr>
        <w:spacing w:after="120" w:line="312" w:lineRule="auto"/>
        <w:ind w:left="357" w:hanging="357"/>
        <w:contextualSpacing w:val="0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 xml:space="preserve">Estimate savings roughly on-site; refine later with the </w:t>
      </w:r>
      <w:r w:rsidR="00923F36" w:rsidRPr="00980198">
        <w:rPr>
          <w:rFonts w:ascii="Segoe UI" w:hAnsi="Segoe UI" w:cs="Segoe UI"/>
          <w:lang w:val="en-US"/>
        </w:rPr>
        <w:t>Energy Audit Tracker</w:t>
      </w:r>
      <w:r w:rsidRPr="00980198">
        <w:rPr>
          <w:rFonts w:ascii="Segoe UI" w:hAnsi="Segoe UI" w:cs="Segoe UI"/>
          <w:lang w:val="en-US"/>
        </w:rPr>
        <w:t>.</w:t>
      </w:r>
    </w:p>
    <w:p w14:paraId="070AAECF" w14:textId="70C71565" w:rsidR="000B267A" w:rsidRDefault="000B267A" w:rsidP="00115DFD">
      <w:pPr>
        <w:pStyle w:val="ListParagraph"/>
        <w:numPr>
          <w:ilvl w:val="0"/>
          <w:numId w:val="25"/>
        </w:numPr>
        <w:spacing w:after="120" w:line="312" w:lineRule="auto"/>
        <w:ind w:left="357" w:hanging="357"/>
        <w:contextualSpacing w:val="0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Safety first: isolate equipment if needed; involve qualified technicians for setpoint or electrical changes.</w:t>
      </w:r>
    </w:p>
    <w:p w14:paraId="7284DB2A" w14:textId="4B5A9661" w:rsidR="00830A66" w:rsidRDefault="00115DFD" w:rsidP="007F3046">
      <w:pPr>
        <w:pStyle w:val="ListParagraph"/>
        <w:numPr>
          <w:ilvl w:val="0"/>
          <w:numId w:val="25"/>
        </w:numPr>
        <w:spacing w:after="0" w:line="312" w:lineRule="auto"/>
        <w:ind w:left="357" w:hanging="357"/>
        <w:contextualSpacing w:val="0"/>
        <w:rPr>
          <w:rFonts w:ascii="Segoe UI" w:hAnsi="Segoe UI" w:cs="Segoe UI"/>
          <w:lang w:val="en-US"/>
        </w:rPr>
      </w:pPr>
      <w:r w:rsidRPr="00115DFD">
        <w:rPr>
          <w:rFonts w:ascii="Segoe UI" w:hAnsi="Segoe UI" w:cs="Segoe UI"/>
          <w:lang w:val="en-US"/>
        </w:rPr>
        <w:t xml:space="preserve">Action </w:t>
      </w:r>
      <w:r w:rsidR="00200B10">
        <w:rPr>
          <w:rFonts w:ascii="Segoe UI" w:hAnsi="Segoe UI" w:cs="Segoe UI"/>
          <w:lang w:val="en-US"/>
        </w:rPr>
        <w:t>c</w:t>
      </w:r>
      <w:r w:rsidRPr="00115DFD">
        <w:rPr>
          <w:rFonts w:ascii="Segoe UI" w:hAnsi="Segoe UI" w:cs="Segoe UI"/>
          <w:lang w:val="en-US"/>
        </w:rPr>
        <w:t>apture</w:t>
      </w:r>
      <w:r>
        <w:rPr>
          <w:rFonts w:ascii="Segoe UI" w:hAnsi="Segoe UI" w:cs="Segoe UI"/>
          <w:lang w:val="en-US"/>
        </w:rPr>
        <w:t xml:space="preserve">: </w:t>
      </w:r>
      <w:r w:rsidR="00200B10">
        <w:rPr>
          <w:rFonts w:ascii="Segoe UI" w:hAnsi="Segoe UI" w:cs="Segoe UI"/>
          <w:lang w:val="en-US"/>
        </w:rPr>
        <w:t>u</w:t>
      </w:r>
      <w:r>
        <w:rPr>
          <w:rFonts w:ascii="Segoe UI" w:hAnsi="Segoe UI" w:cs="Segoe UI"/>
          <w:lang w:val="en-US"/>
        </w:rPr>
        <w:t xml:space="preserve">se the </w:t>
      </w:r>
      <w:r w:rsidRPr="00115DFD">
        <w:rPr>
          <w:rFonts w:ascii="Segoe UI" w:hAnsi="Segoe UI" w:cs="Segoe UI"/>
          <w:lang w:val="en-US"/>
        </w:rPr>
        <w:t>Energy Audit Tracker</w:t>
      </w:r>
      <w:r>
        <w:rPr>
          <w:rFonts w:ascii="Segoe UI" w:hAnsi="Segoe UI" w:cs="Segoe UI"/>
          <w:lang w:val="en-US"/>
        </w:rPr>
        <w:t xml:space="preserve"> tool </w:t>
      </w:r>
      <w:r w:rsidR="00200B10">
        <w:rPr>
          <w:rFonts w:ascii="Segoe UI" w:hAnsi="Segoe UI" w:cs="Segoe UI"/>
          <w:lang w:val="en-US"/>
        </w:rPr>
        <w:t>to record and fo</w:t>
      </w:r>
      <w:r w:rsidR="00636144">
        <w:rPr>
          <w:rFonts w:ascii="Segoe UI" w:hAnsi="Segoe UI" w:cs="Segoe UI"/>
          <w:lang w:val="en-US"/>
        </w:rPr>
        <w:t>l</w:t>
      </w:r>
      <w:r w:rsidR="00200B10">
        <w:rPr>
          <w:rFonts w:ascii="Segoe UI" w:hAnsi="Segoe UI" w:cs="Segoe UI"/>
          <w:lang w:val="en-US"/>
        </w:rPr>
        <w:t>low up on your findings.</w:t>
      </w:r>
    </w:p>
    <w:p w14:paraId="38B80950" w14:textId="77777777" w:rsidR="004029BC" w:rsidRPr="00980198" w:rsidRDefault="004029BC" w:rsidP="004029BC">
      <w:pPr>
        <w:pStyle w:val="ListParagraph"/>
        <w:spacing w:after="0" w:line="312" w:lineRule="auto"/>
        <w:ind w:left="357"/>
        <w:contextualSpacing w:val="0"/>
        <w:rPr>
          <w:rFonts w:ascii="Segoe UI" w:hAnsi="Segoe UI" w:cs="Segoe UI"/>
          <w:lang w:val="en-US"/>
        </w:rPr>
      </w:pPr>
    </w:p>
    <w:p w14:paraId="3FE0FB1E" w14:textId="5F959158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1A2E1249" w14:textId="51B4CBB6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t>Compressed Air</w:t>
      </w:r>
    </w:p>
    <w:p w14:paraId="722AA8B4" w14:textId="4E58AD00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Header pressure set to need, not habit (avoid unnecessary bar).</w:t>
      </w:r>
    </w:p>
    <w:p w14:paraId="6996E6EB" w14:textId="2DAE6BF2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Stable control (no frequent hunting); compressor sequencing ok.</w:t>
      </w:r>
    </w:p>
    <w:p w14:paraId="5D25A401" w14:textId="1FB6304E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Leak survey done in last 6 months; worst leaks tagged/fixed.</w:t>
      </w:r>
    </w:p>
    <w:p w14:paraId="0811A404" w14:textId="50E5613F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End-of-line pressure adequate at peak demand (no chronic drops).</w:t>
      </w:r>
    </w:p>
    <w:p w14:paraId="27CDE547" w14:textId="54AEC2D6" w:rsidR="000B267A" w:rsidRPr="00980198" w:rsidRDefault="00113F4A" w:rsidP="003144A9">
      <w:pPr>
        <w:pStyle w:val="bullets"/>
        <w:rPr>
          <w:rFonts w:ascii="Segoe UI" w:hAnsi="Segoe UI" w:cs="Segoe UI"/>
          <w:lang w:val="en-US"/>
        </w:rPr>
      </w:pPr>
      <w:r>
        <w:rPr>
          <w:rFonts w:ascii="Segoe UI" w:hAnsi="Segoe UI" w:cs="Segoe UI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5E7A8CB" wp14:editId="178F2617">
            <wp:simplePos x="0" y="0"/>
            <wp:positionH relativeFrom="column">
              <wp:posOffset>-14605</wp:posOffset>
            </wp:positionH>
            <wp:positionV relativeFrom="paragraph">
              <wp:posOffset>283845</wp:posOffset>
            </wp:positionV>
            <wp:extent cx="151130" cy="179705"/>
            <wp:effectExtent l="0" t="0" r="1270" b="0"/>
            <wp:wrapSquare wrapText="bothSides"/>
            <wp:docPr id="1581373233" name="Graphic 4" descr="Lights O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73233" name="Graphic 1581373233" descr="Lights On with solid fill"/>
                    <pic:cNvPicPr/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l="8002" r="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9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67A" w:rsidRPr="00980198">
        <w:rPr>
          <w:rFonts w:ascii="Segoe UI" w:hAnsi="Segoe UI" w:cs="Segoe UI"/>
          <w:lang w:val="en-US"/>
        </w:rPr>
        <w:t>Heat recovery used or considered (compressor room).</w:t>
      </w:r>
    </w:p>
    <w:p w14:paraId="20E194A2" w14:textId="2AC8156C" w:rsidR="000B267A" w:rsidRPr="000B267A" w:rsidRDefault="000B267A" w:rsidP="000B267A">
      <w:pPr>
        <w:rPr>
          <w:rFonts w:ascii="Segoe UI" w:hAnsi="Segoe UI" w:cs="Segoe UI"/>
          <w:lang w:val="en-US"/>
        </w:rPr>
      </w:pPr>
      <w:r w:rsidRPr="000B267A">
        <w:rPr>
          <w:rFonts w:ascii="Segoe UI" w:hAnsi="Segoe UI" w:cs="Segoe UI"/>
          <w:lang w:val="en-US"/>
        </w:rPr>
        <w:t>Every 1 bar reduction saves roughly 7–10% compressor energy.</w:t>
      </w:r>
    </w:p>
    <w:p w14:paraId="660B5EEA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543AE145" w14:textId="77777777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t>HVAC / Space Heating &amp; Cooling</w:t>
      </w:r>
    </w:p>
    <w:p w14:paraId="5007197F" w14:textId="6700443C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Setpoints matched to real need by area/shift; night/weekend setback active.</w:t>
      </w:r>
    </w:p>
    <w:p w14:paraId="3B6A061D" w14:textId="75C24C83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Zoning used where possible; doors/air curtains reduce losses.</w:t>
      </w:r>
    </w:p>
    <w:p w14:paraId="6D794C5E" w14:textId="118852E1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No simultaneous heat/cool; schedules align with occupancy.</w:t>
      </w:r>
    </w:p>
    <w:p w14:paraId="61739713" w14:textId="065FB761" w:rsidR="000B267A" w:rsidRPr="00980198" w:rsidRDefault="00966B53" w:rsidP="003144A9">
      <w:pPr>
        <w:pStyle w:val="bullets"/>
        <w:rPr>
          <w:rFonts w:ascii="Segoe UI" w:hAnsi="Segoe UI" w:cs="Segoe UI"/>
          <w:lang w:val="en-US"/>
        </w:rPr>
      </w:pPr>
      <w:r>
        <w:rPr>
          <w:rFonts w:ascii="Segoe UI" w:hAnsi="Segoe UI" w:cs="Segoe UI"/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739DF5AC" wp14:editId="7498BF0A">
            <wp:simplePos x="0" y="0"/>
            <wp:positionH relativeFrom="column">
              <wp:posOffset>-15240</wp:posOffset>
            </wp:positionH>
            <wp:positionV relativeFrom="paragraph">
              <wp:posOffset>285220</wp:posOffset>
            </wp:positionV>
            <wp:extent cx="151130" cy="179705"/>
            <wp:effectExtent l="0" t="0" r="1270" b="0"/>
            <wp:wrapSquare wrapText="bothSides"/>
            <wp:docPr id="281710034" name="Graphic 4" descr="Lights O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73233" name="Graphic 1581373233" descr="Lights On with solid fill"/>
                    <pic:cNvPicPr/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l="8002" r="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9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67A" w:rsidRPr="00980198">
        <w:rPr>
          <w:rFonts w:ascii="Segoe UI" w:hAnsi="Segoe UI" w:cs="Segoe UI"/>
          <w:lang w:val="en-US"/>
        </w:rPr>
        <w:t>Filters and coils clean; fans not running at full speed constantly.</w:t>
      </w:r>
    </w:p>
    <w:p w14:paraId="2A77A785" w14:textId="77BC1ADE" w:rsidR="000B267A" w:rsidRPr="000B267A" w:rsidRDefault="000B267A" w:rsidP="000B267A">
      <w:pPr>
        <w:rPr>
          <w:rFonts w:ascii="Segoe UI" w:hAnsi="Segoe UI" w:cs="Segoe UI"/>
          <w:lang w:val="en-US"/>
        </w:rPr>
      </w:pPr>
      <w:r w:rsidRPr="000B267A">
        <w:rPr>
          <w:rFonts w:ascii="Segoe UI" w:hAnsi="Segoe UI" w:cs="Segoe UI"/>
          <w:lang w:val="en-US"/>
        </w:rPr>
        <w:t>For ambient warehouses and many factory areas in colder climates, review heating setpoints critically. Anything warmer than ~16 °C is often easy money to save, provided comfort and safety are respected (local policy/HSE apply). Similarly, avoid over</w:t>
      </w:r>
      <w:r w:rsidRPr="000B267A">
        <w:rPr>
          <w:rFonts w:ascii="Segoe UI" w:hAnsi="Segoe UI" w:cs="Segoe UI"/>
          <w:lang w:val="en-US"/>
        </w:rPr>
        <w:noBreakHyphen/>
        <w:t>cooling in summer; many spaces run well at 24–26 °C. Treat these as starting points, not mandates</w:t>
      </w:r>
      <w:r w:rsidR="001E7818">
        <w:rPr>
          <w:rFonts w:ascii="Segoe UI" w:hAnsi="Segoe UI" w:cs="Segoe UI"/>
          <w:lang w:val="en-US"/>
        </w:rPr>
        <w:t xml:space="preserve">; </w:t>
      </w:r>
      <w:r w:rsidRPr="000B267A">
        <w:rPr>
          <w:rFonts w:ascii="Segoe UI" w:hAnsi="Segoe UI" w:cs="Segoe UI"/>
          <w:lang w:val="en-US"/>
        </w:rPr>
        <w:t>validate with the team.</w:t>
      </w:r>
    </w:p>
    <w:p w14:paraId="317D358C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6D7E7F3E" w14:textId="77777777" w:rsidR="00944F93" w:rsidRDefault="00944F93">
      <w:pPr>
        <w:spacing w:line="278" w:lineRule="auto"/>
        <w:jc w:val="left"/>
        <w:rPr>
          <w:rFonts w:ascii="Segoe UI" w:eastAsiaTheme="majorEastAsia" w:hAnsi="Segoe UI" w:cs="Segoe UI"/>
          <w:b/>
          <w:bCs/>
          <w:spacing w:val="10"/>
          <w:sz w:val="26"/>
          <w:szCs w:val="28"/>
        </w:rPr>
      </w:pPr>
      <w:r>
        <w:rPr>
          <w:rFonts w:cs="Segoe UI"/>
          <w:b/>
          <w:bCs/>
        </w:rPr>
        <w:br w:type="page"/>
      </w:r>
    </w:p>
    <w:p w14:paraId="34E1D210" w14:textId="28E450CE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lastRenderedPageBreak/>
        <w:t>Refrigeration / Chillers</w:t>
      </w:r>
    </w:p>
    <w:p w14:paraId="7C13125F" w14:textId="3A586410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Suction/condensing setpoints optimized; floating controls if available.</w:t>
      </w:r>
    </w:p>
    <w:p w14:paraId="02B4B27D" w14:textId="7C834763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Evaporator/condensers clean; defrost settings correct.</w:t>
      </w:r>
    </w:p>
    <w:p w14:paraId="69300F25" w14:textId="4A7E6E0B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Doors/curtains in place; alarms for doors held open.</w:t>
      </w:r>
    </w:p>
    <w:p w14:paraId="73C1DEF3" w14:textId="3B88F5B0" w:rsidR="000B267A" w:rsidRPr="00980198" w:rsidRDefault="007F2062" w:rsidP="003144A9">
      <w:pPr>
        <w:pStyle w:val="bullets"/>
        <w:rPr>
          <w:rFonts w:ascii="Segoe UI" w:hAnsi="Segoe UI" w:cs="Segoe UI"/>
          <w:lang w:val="en-US"/>
        </w:rPr>
      </w:pPr>
      <w:r>
        <w:rPr>
          <w:rFonts w:ascii="Segoe UI" w:hAnsi="Segoe UI" w:cs="Segoe UI"/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1FA53507" wp14:editId="5486B2DB">
            <wp:simplePos x="0" y="0"/>
            <wp:positionH relativeFrom="column">
              <wp:posOffset>-15875</wp:posOffset>
            </wp:positionH>
            <wp:positionV relativeFrom="paragraph">
              <wp:posOffset>274425</wp:posOffset>
            </wp:positionV>
            <wp:extent cx="151130" cy="179705"/>
            <wp:effectExtent l="0" t="0" r="1270" b="0"/>
            <wp:wrapSquare wrapText="bothSides"/>
            <wp:docPr id="122805882" name="Graphic 4" descr="Lights O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73233" name="Graphic 1581373233" descr="Lights On with solid fill"/>
                    <pic:cNvPicPr/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l="8002" r="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9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67A" w:rsidRPr="00980198">
        <w:rPr>
          <w:rFonts w:ascii="Segoe UI" w:hAnsi="Segoe UI" w:cs="Segoe UI"/>
          <w:lang w:val="en-US"/>
        </w:rPr>
        <w:t>Heat reclaim opportunities reviewed (defrost/hot gas/condensing).</w:t>
      </w:r>
    </w:p>
    <w:p w14:paraId="6F92FF52" w14:textId="738474FD" w:rsidR="000B267A" w:rsidRPr="000B267A" w:rsidRDefault="000B267A" w:rsidP="000B267A">
      <w:pPr>
        <w:rPr>
          <w:rFonts w:ascii="Segoe UI" w:hAnsi="Segoe UI" w:cs="Segoe UI"/>
          <w:lang w:val="en-US"/>
        </w:rPr>
      </w:pPr>
      <w:r w:rsidRPr="000B267A">
        <w:rPr>
          <w:rFonts w:ascii="Segoe UI" w:hAnsi="Segoe UI" w:cs="Segoe UI"/>
          <w:lang w:val="en-US"/>
        </w:rPr>
        <w:t>+1 °C on setpoint can save ~2–4% energy (check product constraints).</w:t>
      </w:r>
    </w:p>
    <w:p w14:paraId="4BD5D4F7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44EFDC44" w14:textId="77777777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t>Lighting</w:t>
      </w:r>
    </w:p>
    <w:p w14:paraId="16ECD169" w14:textId="7F0102A9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LEDs installed; controls used (occupancy/daylight).</w:t>
      </w:r>
    </w:p>
    <w:p w14:paraId="162A550E" w14:textId="7DE4090A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High-bay and low-traffic zones on sensors; no overridden sensors.</w:t>
      </w:r>
    </w:p>
    <w:p w14:paraId="710DBE7E" w14:textId="2F439268" w:rsidR="000B267A" w:rsidRPr="00980198" w:rsidRDefault="007F2062" w:rsidP="003144A9">
      <w:pPr>
        <w:pStyle w:val="bullets"/>
        <w:rPr>
          <w:rFonts w:ascii="Segoe UI" w:hAnsi="Segoe UI" w:cs="Segoe UI"/>
          <w:lang w:val="en-US"/>
        </w:rPr>
      </w:pPr>
      <w:r>
        <w:rPr>
          <w:rFonts w:ascii="Segoe UI" w:hAnsi="Segoe UI" w:cs="Segoe UI"/>
          <w:noProof/>
          <w:lang w:val="en-US"/>
        </w:rPr>
        <w:drawing>
          <wp:anchor distT="0" distB="0" distL="114300" distR="114300" simplePos="0" relativeHeight="251668480" behindDoc="0" locked="0" layoutInCell="1" allowOverlap="1" wp14:anchorId="24115EAD" wp14:editId="02637F1A">
            <wp:simplePos x="0" y="0"/>
            <wp:positionH relativeFrom="column">
              <wp:posOffset>-15875</wp:posOffset>
            </wp:positionH>
            <wp:positionV relativeFrom="paragraph">
              <wp:posOffset>279505</wp:posOffset>
            </wp:positionV>
            <wp:extent cx="151130" cy="179705"/>
            <wp:effectExtent l="0" t="0" r="1270" b="0"/>
            <wp:wrapSquare wrapText="bothSides"/>
            <wp:docPr id="144397179" name="Graphic 4" descr="Lights O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73233" name="Graphic 1581373233" descr="Lights On with solid fill"/>
                    <pic:cNvPicPr/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l="8002" r="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9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67A" w:rsidRPr="00980198">
        <w:rPr>
          <w:rFonts w:ascii="Segoe UI" w:hAnsi="Segoe UI" w:cs="Segoe UI"/>
          <w:lang w:val="en-US"/>
        </w:rPr>
        <w:t>Task lighting used instead of general over</w:t>
      </w:r>
      <w:r w:rsidR="000B267A" w:rsidRPr="00980198">
        <w:rPr>
          <w:rFonts w:ascii="Segoe UI" w:hAnsi="Segoe UI" w:cs="Segoe UI"/>
          <w:lang w:val="en-US"/>
        </w:rPr>
        <w:noBreakHyphen/>
        <w:t>illumination.</w:t>
      </w:r>
    </w:p>
    <w:p w14:paraId="3751E1C2" w14:textId="151DB208" w:rsidR="000B267A" w:rsidRPr="000B267A" w:rsidRDefault="000B267A" w:rsidP="000B267A">
      <w:pPr>
        <w:rPr>
          <w:rFonts w:ascii="Segoe UI" w:hAnsi="Segoe UI" w:cs="Segoe UI"/>
          <w:lang w:val="en-US"/>
        </w:rPr>
      </w:pPr>
      <w:r w:rsidRPr="000B267A">
        <w:rPr>
          <w:rFonts w:ascii="Segoe UI" w:hAnsi="Segoe UI" w:cs="Segoe UI"/>
          <w:lang w:val="en-US"/>
        </w:rPr>
        <w:t>LEDs often cut 50–70% vs. fluorescent; sensors reduce hours.</w:t>
      </w:r>
    </w:p>
    <w:p w14:paraId="192AAD57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46E249FC" w14:textId="77777777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t>Motors / Pumps / Fans</w:t>
      </w:r>
    </w:p>
    <w:p w14:paraId="6BD5CEBF" w14:textId="72B22561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Oversized throttled valves/dampers replaced with VFD control where part</w:t>
      </w:r>
      <w:r w:rsidRPr="00980198">
        <w:rPr>
          <w:rFonts w:ascii="Segoe UI" w:hAnsi="Segoe UI" w:cs="Segoe UI"/>
          <w:lang w:val="en-US"/>
        </w:rPr>
        <w:noBreakHyphen/>
        <w:t>load.</w:t>
      </w:r>
    </w:p>
    <w:p w14:paraId="04695CCB" w14:textId="55DD8C4A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Duty/standby rotation; belts and drives aligned and efficient.</w:t>
      </w:r>
    </w:p>
    <w:p w14:paraId="59197E55" w14:textId="7E44A6C4" w:rsidR="000B267A" w:rsidRPr="00980198" w:rsidRDefault="007278F5" w:rsidP="003144A9">
      <w:pPr>
        <w:pStyle w:val="bullets"/>
        <w:rPr>
          <w:rFonts w:ascii="Segoe UI" w:hAnsi="Segoe UI" w:cs="Segoe UI"/>
          <w:lang w:val="en-US"/>
        </w:rPr>
      </w:pPr>
      <w:r>
        <w:rPr>
          <w:rFonts w:ascii="Segoe UI" w:hAnsi="Segoe UI" w:cs="Segoe UI"/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317F1FE2" wp14:editId="0C2D9CA6">
            <wp:simplePos x="0" y="0"/>
            <wp:positionH relativeFrom="column">
              <wp:posOffset>-16405</wp:posOffset>
            </wp:positionH>
            <wp:positionV relativeFrom="paragraph">
              <wp:posOffset>280035</wp:posOffset>
            </wp:positionV>
            <wp:extent cx="151130" cy="179705"/>
            <wp:effectExtent l="0" t="0" r="1270" b="0"/>
            <wp:wrapSquare wrapText="bothSides"/>
            <wp:docPr id="650191620" name="Graphic 4" descr="Lights O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73233" name="Graphic 1581373233" descr="Lights On with solid fill"/>
                    <pic:cNvPicPr/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l="8002" r="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9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67A" w:rsidRPr="00980198">
        <w:rPr>
          <w:rFonts w:ascii="Segoe UI" w:hAnsi="Segoe UI" w:cs="Segoe UI"/>
          <w:lang w:val="en-US"/>
        </w:rPr>
        <w:t>Pump/fan curves checked for current duty point; no chronic bypass.</w:t>
      </w:r>
    </w:p>
    <w:p w14:paraId="421071A0" w14:textId="26C56872" w:rsidR="000B267A" w:rsidRPr="000B267A" w:rsidRDefault="000B267A" w:rsidP="000B267A">
      <w:pPr>
        <w:rPr>
          <w:rFonts w:ascii="Segoe UI" w:hAnsi="Segoe UI" w:cs="Segoe UI"/>
          <w:lang w:val="en-US"/>
        </w:rPr>
      </w:pPr>
      <w:r w:rsidRPr="000B267A">
        <w:rPr>
          <w:rFonts w:ascii="Segoe UI" w:hAnsi="Segoe UI" w:cs="Segoe UI"/>
          <w:lang w:val="en-US"/>
        </w:rPr>
        <w:t>Part</w:t>
      </w:r>
      <w:r w:rsidRPr="000B267A">
        <w:rPr>
          <w:rFonts w:ascii="Segoe UI" w:hAnsi="Segoe UI" w:cs="Segoe UI"/>
          <w:lang w:val="en-US"/>
        </w:rPr>
        <w:noBreakHyphen/>
        <w:t>load VFDs commonly save 20–40%.</w:t>
      </w:r>
    </w:p>
    <w:p w14:paraId="59A7DD6B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6496BFC9" w14:textId="77777777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t>Process Heat / Steam</w:t>
      </w:r>
    </w:p>
    <w:p w14:paraId="66BA60F0" w14:textId="2C79506D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Insulation intact (including valves/flanges); steam traps maintained.</w:t>
      </w:r>
    </w:p>
    <w:p w14:paraId="1725BB25" w14:textId="2BA2CD99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Setpoints and sequencing matched to production need; no idle heat.</w:t>
      </w:r>
    </w:p>
    <w:p w14:paraId="1D8939C2" w14:textId="2B8A8E3C" w:rsidR="000B267A" w:rsidRPr="00980198" w:rsidRDefault="007278F5" w:rsidP="003144A9">
      <w:pPr>
        <w:pStyle w:val="bullets"/>
        <w:rPr>
          <w:rFonts w:ascii="Segoe UI" w:hAnsi="Segoe UI" w:cs="Segoe UI"/>
          <w:lang w:val="en-US"/>
        </w:rPr>
      </w:pPr>
      <w:r>
        <w:rPr>
          <w:rFonts w:ascii="Segoe UI" w:hAnsi="Segoe UI" w:cs="Segoe UI"/>
          <w:noProof/>
          <w:lang w:val="en-US"/>
        </w:rPr>
        <w:drawing>
          <wp:anchor distT="0" distB="0" distL="114300" distR="114300" simplePos="0" relativeHeight="251672576" behindDoc="0" locked="0" layoutInCell="1" allowOverlap="1" wp14:anchorId="7D7F63AB" wp14:editId="33ABA538">
            <wp:simplePos x="0" y="0"/>
            <wp:positionH relativeFrom="column">
              <wp:posOffset>-15240</wp:posOffset>
            </wp:positionH>
            <wp:positionV relativeFrom="paragraph">
              <wp:posOffset>273790</wp:posOffset>
            </wp:positionV>
            <wp:extent cx="151169" cy="180000"/>
            <wp:effectExtent l="0" t="0" r="1270" b="0"/>
            <wp:wrapSquare wrapText="bothSides"/>
            <wp:docPr id="1314678426" name="Graphic 4" descr="Lights O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73233" name="Graphic 1581373233" descr="Lights On with solid fill"/>
                    <pic:cNvPicPr/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l="8002" r="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69" cy="1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67A" w:rsidRPr="00980198">
        <w:rPr>
          <w:rFonts w:ascii="Segoe UI" w:hAnsi="Segoe UI" w:cs="Segoe UI"/>
          <w:lang w:val="en-US"/>
        </w:rPr>
        <w:t>Heat recovery options reviewed (exhaust/condensate).</w:t>
      </w:r>
    </w:p>
    <w:p w14:paraId="34798D9C" w14:textId="4CDF3F41" w:rsidR="000B267A" w:rsidRPr="000B267A" w:rsidRDefault="000B267A" w:rsidP="000B267A">
      <w:pPr>
        <w:rPr>
          <w:rFonts w:ascii="Segoe UI" w:hAnsi="Segoe UI" w:cs="Segoe UI"/>
          <w:lang w:val="en-US"/>
        </w:rPr>
      </w:pPr>
      <w:r w:rsidRPr="000B267A">
        <w:rPr>
          <w:rFonts w:ascii="Segoe UI" w:hAnsi="Segoe UI" w:cs="Segoe UI"/>
          <w:lang w:val="en-US"/>
        </w:rPr>
        <w:t>Trap survey cadence and last results available.</w:t>
      </w:r>
    </w:p>
    <w:p w14:paraId="7CA8CCD3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35E02BDB" w14:textId="77777777" w:rsidR="00944F93" w:rsidRDefault="00944F93">
      <w:pPr>
        <w:spacing w:line="278" w:lineRule="auto"/>
        <w:jc w:val="left"/>
        <w:rPr>
          <w:rFonts w:ascii="Segoe UI" w:eastAsiaTheme="majorEastAsia" w:hAnsi="Segoe UI" w:cs="Segoe UI"/>
          <w:b/>
          <w:bCs/>
          <w:spacing w:val="10"/>
          <w:sz w:val="26"/>
          <w:szCs w:val="28"/>
        </w:rPr>
      </w:pPr>
      <w:r>
        <w:rPr>
          <w:rFonts w:cs="Segoe UI"/>
          <w:b/>
          <w:bCs/>
        </w:rPr>
        <w:br w:type="page"/>
      </w:r>
    </w:p>
    <w:p w14:paraId="29460EA2" w14:textId="73FF4D51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lastRenderedPageBreak/>
        <w:t>Forklifts / Charging / Battery Rooms</w:t>
      </w:r>
    </w:p>
    <w:p w14:paraId="392BDF24" w14:textId="571C6E5E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Smart/overnight charging schedules; avoid peak</w:t>
      </w:r>
      <w:r w:rsidRPr="00980198">
        <w:rPr>
          <w:rFonts w:ascii="Segoe UI" w:hAnsi="Segoe UI" w:cs="Segoe UI"/>
          <w:lang w:val="en-US"/>
        </w:rPr>
        <w:noBreakHyphen/>
        <w:t>time demand.</w:t>
      </w:r>
    </w:p>
    <w:p w14:paraId="631C442A" w14:textId="39FA3257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Ventilation adequate; chargers efficient and well</w:t>
      </w:r>
      <w:r w:rsidRPr="00980198">
        <w:rPr>
          <w:rFonts w:ascii="Segoe UI" w:hAnsi="Segoe UI" w:cs="Segoe UI"/>
          <w:lang w:val="en-US"/>
        </w:rPr>
        <w:noBreakHyphen/>
        <w:t>maintained.</w:t>
      </w:r>
    </w:p>
    <w:p w14:paraId="4E6FE22A" w14:textId="2AF8441C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Consider Li</w:t>
      </w:r>
      <w:r w:rsidRPr="00980198">
        <w:rPr>
          <w:rFonts w:ascii="Segoe UI" w:hAnsi="Segoe UI" w:cs="Segoe UI"/>
          <w:lang w:val="en-US"/>
        </w:rPr>
        <w:noBreakHyphen/>
        <w:t>ion where cycle profile fits; right</w:t>
      </w:r>
      <w:r w:rsidRPr="00980198">
        <w:rPr>
          <w:rFonts w:ascii="Segoe UI" w:hAnsi="Segoe UI" w:cs="Segoe UI"/>
          <w:lang w:val="en-US"/>
        </w:rPr>
        <w:noBreakHyphen/>
        <w:t>size fleet.</w:t>
      </w:r>
    </w:p>
    <w:p w14:paraId="3AD8C2BE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79C1DFB1" w14:textId="77777777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t>Doors / Envelope / Air Leaks</w:t>
      </w:r>
    </w:p>
    <w:p w14:paraId="1024B8EA" w14:textId="2E568C74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Main doors self</w:t>
      </w:r>
      <w:r w:rsidRPr="00980198">
        <w:rPr>
          <w:rFonts w:ascii="Segoe UI" w:hAnsi="Segoe UI" w:cs="Segoe UI"/>
          <w:lang w:val="en-US"/>
        </w:rPr>
        <w:noBreakHyphen/>
        <w:t>closing/sealing; strip curtains where sensible.</w:t>
      </w:r>
    </w:p>
    <w:p w14:paraId="6BD6A9BE" w14:textId="7841C5D9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Known building leaks sealed; vestibules or air curtains on busy doors.</w:t>
      </w:r>
    </w:p>
    <w:p w14:paraId="253ADBD4" w14:textId="3F43A434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Dock shelters in good condition; door open times minimized.</w:t>
      </w:r>
    </w:p>
    <w:p w14:paraId="213E4AEA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313E7F2E" w14:textId="77777777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t>Controls &amp; Schedules / Base Load</w:t>
      </w:r>
    </w:p>
    <w:p w14:paraId="3C46B872" w14:textId="4AEF11DA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Night/weekend schedules applied; no unnecessary overnight running.</w:t>
      </w:r>
    </w:p>
    <w:p w14:paraId="001ED1E6" w14:textId="29E6C441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BMS/PLC programs documented; overrides reviewed and removed.</w:t>
      </w:r>
    </w:p>
    <w:p w14:paraId="396707EC" w14:textId="78E5AC2F" w:rsidR="000B267A" w:rsidRPr="00980198" w:rsidRDefault="00697BEF" w:rsidP="003144A9">
      <w:pPr>
        <w:pStyle w:val="bullets"/>
        <w:rPr>
          <w:rFonts w:ascii="Segoe UI" w:hAnsi="Segoe UI" w:cs="Segoe UI"/>
          <w:lang w:val="en-US"/>
        </w:rPr>
      </w:pPr>
      <w:r>
        <w:rPr>
          <w:rFonts w:ascii="Segoe UI" w:hAnsi="Segoe UI" w:cs="Segoe UI"/>
          <w:noProof/>
          <w:lang w:val="en-US"/>
        </w:rPr>
        <w:drawing>
          <wp:anchor distT="0" distB="0" distL="114300" distR="114300" simplePos="0" relativeHeight="251674624" behindDoc="0" locked="0" layoutInCell="1" allowOverlap="1" wp14:anchorId="41077114" wp14:editId="27EA7106">
            <wp:simplePos x="0" y="0"/>
            <wp:positionH relativeFrom="column">
              <wp:posOffset>-15875</wp:posOffset>
            </wp:positionH>
            <wp:positionV relativeFrom="paragraph">
              <wp:posOffset>279505</wp:posOffset>
            </wp:positionV>
            <wp:extent cx="151130" cy="179705"/>
            <wp:effectExtent l="0" t="0" r="1270" b="0"/>
            <wp:wrapSquare wrapText="bothSides"/>
            <wp:docPr id="1607577833" name="Graphic 4" descr="Lights O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73233" name="Graphic 1581373233" descr="Lights On with solid fill"/>
                    <pic:cNvPicPr/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l="8002" r="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9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67A" w:rsidRPr="00980198">
        <w:rPr>
          <w:rFonts w:ascii="Segoe UI" w:hAnsi="Segoe UI" w:cs="Segoe UI"/>
          <w:lang w:val="en-US"/>
        </w:rPr>
        <w:t>Base</w:t>
      </w:r>
      <w:r w:rsidR="000B267A" w:rsidRPr="00980198">
        <w:rPr>
          <w:rFonts w:ascii="Segoe UI" w:hAnsi="Segoe UI" w:cs="Segoe UI"/>
          <w:lang w:val="en-US"/>
        </w:rPr>
        <w:noBreakHyphen/>
        <w:t>load checked (kW at midnight vs. daytime); anomalies flagged.</w:t>
      </w:r>
    </w:p>
    <w:p w14:paraId="40A7B863" w14:textId="5ADA0459" w:rsidR="000B267A" w:rsidRPr="000B267A" w:rsidRDefault="000B267A" w:rsidP="000B267A">
      <w:pPr>
        <w:rPr>
          <w:rFonts w:ascii="Segoe UI" w:hAnsi="Segoe UI" w:cs="Segoe UI"/>
          <w:lang w:val="en-US"/>
        </w:rPr>
      </w:pPr>
      <w:r w:rsidRPr="000B267A">
        <w:rPr>
          <w:rFonts w:ascii="Segoe UI" w:hAnsi="Segoe UI" w:cs="Segoe UI"/>
          <w:lang w:val="en-US"/>
        </w:rPr>
        <w:t>Don’t ignore the base</w:t>
      </w:r>
      <w:r w:rsidRPr="000B267A">
        <w:rPr>
          <w:rFonts w:ascii="Segoe UI" w:hAnsi="Segoe UI" w:cs="Segoe UI"/>
          <w:lang w:val="en-US"/>
        </w:rPr>
        <w:noBreakHyphen/>
        <w:t>load: persistent night loads often hide easy wins.</w:t>
      </w:r>
    </w:p>
    <w:p w14:paraId="7C18BF93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2FD5FA82" w14:textId="77777777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t>Meters, Bills &amp; Tariffs</w:t>
      </w:r>
    </w:p>
    <w:p w14:paraId="628DC8FA" w14:textId="418074B7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Tariff understood (€/kWh and any demand kW charges).</w:t>
      </w:r>
    </w:p>
    <w:p w14:paraId="74640086" w14:textId="56A51C31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Power factor penalties present? Correction in place?</w:t>
      </w:r>
    </w:p>
    <w:p w14:paraId="3B750F7D" w14:textId="145DE152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Peak demand drivers known; staggering/scheduling considered.</w:t>
      </w:r>
    </w:p>
    <w:p w14:paraId="14DFFD2A" w14:textId="283A115E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Submetering map (what is metered vs. estimated) maintained.</w:t>
      </w:r>
    </w:p>
    <w:p w14:paraId="252899BF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5E25D147" w14:textId="77777777" w:rsidR="000F1873" w:rsidRPr="00980198" w:rsidRDefault="000F1873" w:rsidP="005C73DA">
      <w:pPr>
        <w:pStyle w:val="Subtitle"/>
        <w:rPr>
          <w:rFonts w:cs="Segoe UI"/>
          <w:b/>
          <w:bCs/>
        </w:rPr>
      </w:pPr>
      <w:r w:rsidRPr="000B267A">
        <w:rPr>
          <w:rFonts w:cs="Segoe UI"/>
          <w:b/>
          <w:bCs/>
        </w:rPr>
        <w:t>Safety &amp; Compliance</w:t>
      </w:r>
    </w:p>
    <w:p w14:paraId="114EB238" w14:textId="3DCF773C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LOTO applied where needed; adjustments by competent persons.</w:t>
      </w:r>
    </w:p>
    <w:p w14:paraId="1317CE69" w14:textId="5EC046EC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Changes reviewed with HSE; thermal comfort policy considered.</w:t>
      </w:r>
    </w:p>
    <w:p w14:paraId="1356513D" w14:textId="398C4683" w:rsidR="000B267A" w:rsidRPr="00980198" w:rsidRDefault="000B267A" w:rsidP="003144A9">
      <w:pPr>
        <w:pStyle w:val="bullets"/>
        <w:rPr>
          <w:rFonts w:ascii="Segoe UI" w:hAnsi="Segoe UI" w:cs="Segoe UI"/>
          <w:lang w:val="en-US"/>
        </w:rPr>
      </w:pPr>
      <w:r w:rsidRPr="00980198">
        <w:rPr>
          <w:rFonts w:ascii="Segoe UI" w:hAnsi="Segoe UI" w:cs="Segoe UI"/>
          <w:lang w:val="en-US"/>
        </w:rPr>
        <w:t>Manufacturer limits respected for setpoints.</w:t>
      </w:r>
    </w:p>
    <w:p w14:paraId="62C92846" w14:textId="77777777" w:rsidR="000B267A" w:rsidRPr="000B267A" w:rsidRDefault="000B267A" w:rsidP="000B267A">
      <w:pPr>
        <w:rPr>
          <w:rFonts w:ascii="Segoe UI" w:hAnsi="Segoe UI" w:cs="Segoe UI"/>
          <w:lang w:val="en-US"/>
        </w:rPr>
      </w:pPr>
    </w:p>
    <w:p w14:paraId="4FBA2F3E" w14:textId="77777777" w:rsidR="00B3534D" w:rsidRPr="00980198" w:rsidRDefault="00B3534D" w:rsidP="00890CB3">
      <w:pPr>
        <w:rPr>
          <w:rFonts w:ascii="Segoe UI" w:hAnsi="Segoe UI" w:cs="Segoe UI"/>
        </w:rPr>
      </w:pPr>
    </w:p>
    <w:sectPr w:rsidR="00B3534D" w:rsidRPr="00980198" w:rsidSect="00E668FD">
      <w:headerReference w:type="default" r:id="rId9"/>
      <w:footerReference w:type="default" r:id="rId10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4C115" w14:textId="77777777" w:rsidR="00121ECB" w:rsidRDefault="00121ECB" w:rsidP="00AE5F98">
      <w:pPr>
        <w:spacing w:after="0" w:line="240" w:lineRule="auto"/>
      </w:pPr>
      <w:r>
        <w:separator/>
      </w:r>
    </w:p>
  </w:endnote>
  <w:endnote w:type="continuationSeparator" w:id="0">
    <w:p w14:paraId="25699AC8" w14:textId="77777777" w:rsidR="00121ECB" w:rsidRDefault="00121ECB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C355F" w14:textId="77777777" w:rsidR="00121ECB" w:rsidRDefault="00121ECB" w:rsidP="00AE5F98">
      <w:pPr>
        <w:spacing w:after="0" w:line="240" w:lineRule="auto"/>
      </w:pPr>
      <w:r>
        <w:separator/>
      </w:r>
    </w:p>
  </w:footnote>
  <w:footnote w:type="continuationSeparator" w:id="0">
    <w:p w14:paraId="1AD7FBF0" w14:textId="77777777" w:rsidR="00121ECB" w:rsidRDefault="00121ECB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21CF2EA1" w:rsidR="00AE5F98" w:rsidRPr="005C1F2A" w:rsidRDefault="00795B25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795B25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Energy Audit Checklist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21CF2EA1" w:rsidR="00AE5F98" w:rsidRPr="005C1F2A" w:rsidRDefault="00795B25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795B25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Energy Audit Checklist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B06E1"/>
    <w:multiLevelType w:val="hybridMultilevel"/>
    <w:tmpl w:val="2F58C2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2"/>
  </w:num>
  <w:num w:numId="4" w16cid:durableId="1172574125">
    <w:abstractNumId w:val="3"/>
  </w:num>
  <w:num w:numId="5" w16cid:durableId="57175616">
    <w:abstractNumId w:val="3"/>
  </w:num>
  <w:num w:numId="6" w16cid:durableId="246619152">
    <w:abstractNumId w:val="3"/>
  </w:num>
  <w:num w:numId="7" w16cid:durableId="1608123292">
    <w:abstractNumId w:val="3"/>
  </w:num>
  <w:num w:numId="8" w16cid:durableId="270163793">
    <w:abstractNumId w:val="3"/>
  </w:num>
  <w:num w:numId="9" w16cid:durableId="1329677397">
    <w:abstractNumId w:val="3"/>
  </w:num>
  <w:num w:numId="10" w16cid:durableId="1671062562">
    <w:abstractNumId w:val="3"/>
  </w:num>
  <w:num w:numId="11" w16cid:durableId="1850370262">
    <w:abstractNumId w:val="3"/>
  </w:num>
  <w:num w:numId="12" w16cid:durableId="156919749">
    <w:abstractNumId w:val="3"/>
  </w:num>
  <w:num w:numId="13" w16cid:durableId="955988801">
    <w:abstractNumId w:val="3"/>
  </w:num>
  <w:num w:numId="14" w16cid:durableId="924221185">
    <w:abstractNumId w:val="3"/>
  </w:num>
  <w:num w:numId="15" w16cid:durableId="1355644114">
    <w:abstractNumId w:val="3"/>
  </w:num>
  <w:num w:numId="16" w16cid:durableId="972827943">
    <w:abstractNumId w:val="3"/>
  </w:num>
  <w:num w:numId="17" w16cid:durableId="1729379671">
    <w:abstractNumId w:val="3"/>
  </w:num>
  <w:num w:numId="18" w16cid:durableId="1826774279">
    <w:abstractNumId w:val="3"/>
  </w:num>
  <w:num w:numId="19" w16cid:durableId="1817603078">
    <w:abstractNumId w:val="3"/>
  </w:num>
  <w:num w:numId="20" w16cid:durableId="1727601526">
    <w:abstractNumId w:val="3"/>
  </w:num>
  <w:num w:numId="21" w16cid:durableId="896742465">
    <w:abstractNumId w:val="3"/>
  </w:num>
  <w:num w:numId="22" w16cid:durableId="2054423409">
    <w:abstractNumId w:val="3"/>
  </w:num>
  <w:num w:numId="23" w16cid:durableId="363290170">
    <w:abstractNumId w:val="3"/>
  </w:num>
  <w:num w:numId="24" w16cid:durableId="433475685">
    <w:abstractNumId w:val="3"/>
  </w:num>
  <w:num w:numId="25" w16cid:durableId="1207257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0B267A"/>
    <w:rsid w:val="000F1873"/>
    <w:rsid w:val="00102AA8"/>
    <w:rsid w:val="00113F4A"/>
    <w:rsid w:val="00115DFD"/>
    <w:rsid w:val="00120A36"/>
    <w:rsid w:val="00121ECB"/>
    <w:rsid w:val="001C4DC2"/>
    <w:rsid w:val="001E489D"/>
    <w:rsid w:val="001E7818"/>
    <w:rsid w:val="00200B10"/>
    <w:rsid w:val="0021588B"/>
    <w:rsid w:val="003144A9"/>
    <w:rsid w:val="003329AE"/>
    <w:rsid w:val="00333508"/>
    <w:rsid w:val="003A2AB1"/>
    <w:rsid w:val="003A537C"/>
    <w:rsid w:val="004029BC"/>
    <w:rsid w:val="004059AD"/>
    <w:rsid w:val="00451A8E"/>
    <w:rsid w:val="004970B4"/>
    <w:rsid w:val="004C460B"/>
    <w:rsid w:val="004D5AB0"/>
    <w:rsid w:val="004E3C8B"/>
    <w:rsid w:val="004E465C"/>
    <w:rsid w:val="0050367D"/>
    <w:rsid w:val="00503D21"/>
    <w:rsid w:val="00521145"/>
    <w:rsid w:val="00527343"/>
    <w:rsid w:val="005C1F2A"/>
    <w:rsid w:val="005C4FAD"/>
    <w:rsid w:val="005C73DA"/>
    <w:rsid w:val="00636144"/>
    <w:rsid w:val="00665B99"/>
    <w:rsid w:val="006859FC"/>
    <w:rsid w:val="00686400"/>
    <w:rsid w:val="00697BEF"/>
    <w:rsid w:val="006B5EB8"/>
    <w:rsid w:val="006B60E1"/>
    <w:rsid w:val="006C3C96"/>
    <w:rsid w:val="006D400B"/>
    <w:rsid w:val="006F34E4"/>
    <w:rsid w:val="00723C20"/>
    <w:rsid w:val="007278F5"/>
    <w:rsid w:val="00795B25"/>
    <w:rsid w:val="007A084C"/>
    <w:rsid w:val="007A2FFC"/>
    <w:rsid w:val="007D27D1"/>
    <w:rsid w:val="007F2062"/>
    <w:rsid w:val="007F3046"/>
    <w:rsid w:val="00804D51"/>
    <w:rsid w:val="00827E17"/>
    <w:rsid w:val="00830A66"/>
    <w:rsid w:val="00890CB3"/>
    <w:rsid w:val="008923C2"/>
    <w:rsid w:val="00895A68"/>
    <w:rsid w:val="008A3E8F"/>
    <w:rsid w:val="00914980"/>
    <w:rsid w:val="00923F36"/>
    <w:rsid w:val="00944F93"/>
    <w:rsid w:val="00966B53"/>
    <w:rsid w:val="00980198"/>
    <w:rsid w:val="009E6932"/>
    <w:rsid w:val="009F03CD"/>
    <w:rsid w:val="009F0CAD"/>
    <w:rsid w:val="00A60E32"/>
    <w:rsid w:val="00A71EC3"/>
    <w:rsid w:val="00AA3073"/>
    <w:rsid w:val="00AE5F98"/>
    <w:rsid w:val="00B3534D"/>
    <w:rsid w:val="00B36845"/>
    <w:rsid w:val="00BB2285"/>
    <w:rsid w:val="00BF5FF8"/>
    <w:rsid w:val="00C11BDB"/>
    <w:rsid w:val="00C36EBF"/>
    <w:rsid w:val="00C41D46"/>
    <w:rsid w:val="00C60174"/>
    <w:rsid w:val="00CC1960"/>
    <w:rsid w:val="00CD303F"/>
    <w:rsid w:val="00D3618D"/>
    <w:rsid w:val="00D6722A"/>
    <w:rsid w:val="00D74C6E"/>
    <w:rsid w:val="00D87682"/>
    <w:rsid w:val="00E65FCB"/>
    <w:rsid w:val="00E668FD"/>
    <w:rsid w:val="00E72545"/>
    <w:rsid w:val="00EB3F43"/>
    <w:rsid w:val="00FC5D44"/>
    <w:rsid w:val="00FD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613</Words>
  <Characters>3272</Characters>
  <Application>Microsoft Office Word</Application>
  <DocSecurity>0</DocSecurity>
  <Lines>86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32</cp:revision>
  <cp:lastPrinted>2025-10-07T13:49:00Z</cp:lastPrinted>
  <dcterms:created xsi:type="dcterms:W3CDTF">2025-10-16T11:13:00Z</dcterms:created>
  <dcterms:modified xsi:type="dcterms:W3CDTF">2025-11-07T09:37:00Z</dcterms:modified>
</cp:coreProperties>
</file>